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Minutes – Riverside Naturally Trustee Meeting</w:t>
      </w:r>
    </w:p>
    <w:p>
      <w:pPr>
        <w:pStyle w:val="Normal"/>
        <w:rPr/>
      </w:pPr>
      <w:r>
        <w:rPr>
          <w:b/>
          <w:bCs/>
        </w:rPr>
        <w:t xml:space="preserve">Date – </w:t>
      </w:r>
      <w:r>
        <w:rPr>
          <w:b/>
          <w:bCs/>
          <w:vertAlign w:val="superscript"/>
        </w:rPr>
        <w:t xml:space="preserve"> </w:t>
      </w:r>
      <w:r>
        <w:rPr>
          <w:b/>
          <w:bCs/>
        </w:rPr>
        <w:t xml:space="preserve"> </w:t>
      </w:r>
      <w:r>
        <w:rPr>
          <w:rFonts w:eastAsia="Calibri" w:cs="Times New Roman"/>
          <w:b/>
          <w:bCs/>
          <w:sz w:val="22"/>
          <w:szCs w:val="22"/>
          <w:lang w:bidi="ar-SA"/>
        </w:rPr>
        <w:t>6</w:t>
      </w:r>
      <w:r>
        <w:rPr>
          <w:rFonts w:eastAsia="Calibri" w:cs="Times New Roman"/>
          <w:b/>
          <w:bCs/>
          <w:sz w:val="22"/>
          <w:szCs w:val="22"/>
          <w:vertAlign w:val="superscript"/>
          <w:lang w:bidi="ar-SA"/>
        </w:rPr>
        <w:t>th</w:t>
      </w:r>
      <w:r>
        <w:rPr>
          <w:rFonts w:eastAsia="Calibri" w:cs="Times New Roman"/>
          <w:b/>
          <w:bCs/>
          <w:sz w:val="22"/>
          <w:szCs w:val="22"/>
          <w:lang w:bidi="ar-SA"/>
        </w:rPr>
        <w:t xml:space="preserve"> September </w:t>
      </w:r>
      <w:r>
        <w:rPr>
          <w:b/>
          <w:bCs/>
        </w:rPr>
        <w:t xml:space="preserve">  2021       </w:t>
      </w:r>
      <w:r>
        <w:rPr>
          <w:rFonts w:eastAsia="Calibri" w:cs="Times New Roman"/>
          <w:b/>
          <w:bCs/>
          <w:sz w:val="22"/>
          <w:szCs w:val="22"/>
          <w:lang w:bidi="ar-SA"/>
        </w:rPr>
        <w:t>24 Forth Crescent, FK81LG.</w:t>
      </w:r>
    </w:p>
    <w:tbl>
      <w:tblPr>
        <w:tblW w:w="9252" w:type="dxa"/>
        <w:jc w:val="left"/>
        <w:tblInd w:w="-113" w:type="dxa"/>
        <w:tblCellMar>
          <w:top w:w="0" w:type="dxa"/>
          <w:left w:w="103" w:type="dxa"/>
          <w:bottom w:w="0" w:type="dxa"/>
          <w:right w:w="108" w:type="dxa"/>
        </w:tblCellMar>
        <w:tblLook w:val="0000"/>
      </w:tblPr>
      <w:tblGrid>
        <w:gridCol w:w="1099"/>
        <w:gridCol w:w="6371"/>
        <w:gridCol w:w="1782"/>
      </w:tblGrid>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No.</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Minute</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rPr>
            </w:pPr>
            <w:r>
              <w:rPr>
                <w:b/>
                <w:bCs/>
              </w:rPr>
              <w:t>Action</w:t>
            </w:r>
          </w:p>
          <w:p>
            <w:pPr>
              <w:pStyle w:val="Normal"/>
              <w:widowControl w:val="false"/>
              <w:spacing w:lineRule="auto" w:line="240" w:before="0" w:after="0"/>
              <w:rPr>
                <w:b/>
                <w:b/>
                <w:bCs/>
              </w:rPr>
            </w:pPr>
            <w:r>
              <w:rPr>
                <w:b/>
                <w:bCs/>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1</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rPr>
              <w:t>Present</w:t>
            </w:r>
            <w:r>
              <w:rPr/>
              <w:t xml:space="preserve"> –   Eve Keepax,  Emily McLaughlin,  Gillian Armstrong  Paul Dumbleton, Mary Buchanan, Danny Murphy</w:t>
            </w:r>
          </w:p>
          <w:p>
            <w:pPr>
              <w:pStyle w:val="Normal"/>
              <w:widowControl w:val="false"/>
              <w:rPr/>
            </w:pPr>
            <w:r>
              <w:rPr/>
              <w:t>A</w:t>
            </w:r>
            <w:r>
              <w:rPr>
                <w:b/>
                <w:bCs/>
              </w:rPr>
              <w:t xml:space="preserve">pologies  </w:t>
            </w:r>
            <w:r>
              <w:rPr/>
              <w:t>-     Drew Oliver, Pat Morrissey</w:t>
            </w:r>
          </w:p>
          <w:p>
            <w:pPr>
              <w:pStyle w:val="Normal"/>
              <w:widowControl w:val="false"/>
              <w:snapToGrid w:val="false"/>
              <w:spacing w:lineRule="auto" w:line="240" w:before="0" w:after="0"/>
              <w:rPr/>
            </w:pPr>
            <w:r>
              <w:rPr>
                <w:b/>
                <w:bCs/>
              </w:rPr>
              <w:t>In attendance</w:t>
            </w:r>
            <w:r>
              <w:rPr/>
              <w:t xml:space="preserve"> – Im</w:t>
            </w:r>
            <w:r>
              <w:rPr/>
              <w:t>o</w:t>
            </w:r>
            <w:r>
              <w:rPr/>
              <w:t>gen Scott</w:t>
            </w:r>
          </w:p>
          <w:p>
            <w:pPr>
              <w:pStyle w:val="Normal"/>
              <w:widowControl w:val="false"/>
              <w:snapToGrid w:val="false"/>
              <w:spacing w:lineRule="auto" w:line="240" w:before="0" w:after="0"/>
              <w:rPr/>
            </w:pPr>
            <w:r>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2</w:t>
            </w:r>
          </w:p>
        </w:tc>
        <w:tc>
          <w:tcPr>
            <w:tcW w:w="637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b/>
                <w:b/>
                <w:bCs/>
              </w:rPr>
            </w:pPr>
            <w:r>
              <w:rPr>
                <w:b/>
                <w:bCs/>
              </w:rPr>
              <w:t xml:space="preserve">Minutes of previous meeting: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The minutes of the meetings held on </w:t>
            </w:r>
            <w:r>
              <w:rPr>
                <w:rFonts w:eastAsia="Calibri" w:cs="Times New Roman"/>
                <w:sz w:val="22"/>
                <w:szCs w:val="22"/>
                <w:lang w:bidi="ar-SA"/>
              </w:rPr>
              <w:t>3</w:t>
            </w:r>
            <w:r>
              <w:rPr>
                <w:rFonts w:eastAsia="Calibri" w:cs="Times New Roman"/>
                <w:sz w:val="22"/>
                <w:szCs w:val="22"/>
                <w:vertAlign w:val="superscript"/>
                <w:lang w:bidi="ar-SA"/>
              </w:rPr>
              <w:t>rd</w:t>
            </w:r>
            <w:r>
              <w:rPr>
                <w:rFonts w:eastAsia="Calibri" w:cs="Times New Roman"/>
                <w:sz w:val="22"/>
                <w:szCs w:val="22"/>
                <w:lang w:bidi="ar-SA"/>
              </w:rPr>
              <w:t xml:space="preserve"> August </w:t>
            </w:r>
            <w:r>
              <w:rPr/>
              <w:t xml:space="preserve"> were agreed.</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 xml:space="preserve">3 </w:t>
            </w:r>
          </w:p>
        </w:tc>
        <w:tc>
          <w:tcPr>
            <w:tcW w:w="637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b/>
                <w:b/>
                <w:bCs/>
              </w:rPr>
            </w:pPr>
            <w:r>
              <w:rPr>
                <w:b/>
                <w:bCs/>
              </w:rPr>
              <w:t>Matters Arising :</w:t>
            </w:r>
          </w:p>
          <w:p>
            <w:pPr>
              <w:pStyle w:val="Normal"/>
              <w:widowControl w:val="false"/>
              <w:snapToGrid w:val="false"/>
              <w:spacing w:lineRule="auto" w:line="240" w:before="0" w:after="0"/>
              <w:rPr/>
            </w:pPr>
            <w:r>
              <w:rPr>
                <w:bCs/>
              </w:rPr>
              <w:t xml:space="preserve">Emily and </w:t>
            </w:r>
            <w:r>
              <w:rPr>
                <w:rFonts w:eastAsia="Calibri" w:cs="Times New Roman"/>
                <w:bCs/>
                <w:sz w:val="22"/>
                <w:szCs w:val="22"/>
                <w:lang w:bidi="ar-SA"/>
              </w:rPr>
              <w:t xml:space="preserve">Pat have had a successful meeting at the school and plans are in place for planting the beds in the spring.   There is a little work to do before the winter covering the beds. </w:t>
            </w:r>
          </w:p>
          <w:p>
            <w:pPr>
              <w:pStyle w:val="Normal"/>
              <w:widowControl w:val="false"/>
              <w:snapToGrid w:val="false"/>
              <w:spacing w:lineRule="auto" w:line="240" w:before="0" w:after="0"/>
              <w:rPr>
                <w:rFonts w:ascii="Calibri" w:hAnsi="Calibri" w:eastAsia="Calibri" w:cs="Times New Roman"/>
                <w:bCs/>
                <w:sz w:val="22"/>
                <w:szCs w:val="22"/>
                <w:lang w:bidi="ar-SA"/>
              </w:rPr>
            </w:pPr>
            <w:r>
              <w:rPr>
                <w:rFonts w:eastAsia="Calibri" w:cs="Times New Roman"/>
                <w:bCs/>
                <w:sz w:val="22"/>
                <w:szCs w:val="22"/>
                <w:lang w:bidi="ar-SA"/>
              </w:rPr>
              <w:t xml:space="preserve">The Outstanding rating by </w:t>
            </w:r>
            <w:r>
              <w:rPr>
                <w:rFonts w:eastAsia="Calibri" w:cs="Times New Roman"/>
                <w:bCs/>
                <w:i/>
                <w:iCs/>
                <w:sz w:val="22"/>
                <w:szCs w:val="22"/>
                <w:lang w:bidi="ar-SA"/>
              </w:rPr>
              <w:t xml:space="preserve">Its Your Neighbourhood </w:t>
            </w:r>
            <w:r>
              <w:rPr>
                <w:rFonts w:eastAsia="Calibri" w:cs="Times New Roman"/>
                <w:bCs/>
                <w:sz w:val="22"/>
                <w:szCs w:val="22"/>
                <w:lang w:bidi="ar-SA"/>
              </w:rPr>
              <w:t xml:space="preserve">was modestly noted.  Publicity will follow when the certificate is awarded. </w:t>
            </w:r>
          </w:p>
          <w:p>
            <w:pPr>
              <w:pStyle w:val="Normal"/>
              <w:widowControl w:val="false"/>
              <w:snapToGrid w:val="false"/>
              <w:spacing w:lineRule="auto" w:line="240" w:before="0" w:after="0"/>
              <w:rPr>
                <w:rFonts w:ascii="Calibri" w:hAnsi="Calibri" w:eastAsia="Calibri" w:cs="Times New Roman"/>
                <w:bCs/>
                <w:sz w:val="22"/>
                <w:szCs w:val="22"/>
                <w:lang w:bidi="ar-SA"/>
              </w:rPr>
            </w:pPr>
            <w:r>
              <w:rPr>
                <w:rFonts w:eastAsia="Calibri" w:cs="Times New Roman"/>
                <w:bCs/>
                <w:sz w:val="22"/>
                <w:szCs w:val="22"/>
                <w:lang w:bidi="ar-SA"/>
              </w:rPr>
              <w:t xml:space="preserve">Queen’s Green Canopy  - Emily reported on a discouraging email from the Council regarding a hedge at the Old Harbour.  It was agreed that Paul would contact Land Services to see if RN could plant opne along the road side of the orchard. </w:t>
            </w:r>
          </w:p>
          <w:p>
            <w:pPr>
              <w:pStyle w:val="Normal"/>
              <w:widowControl w:val="false"/>
              <w:snapToGrid w:val="false"/>
              <w:spacing w:lineRule="auto" w:line="240" w:before="0" w:after="0"/>
              <w:rPr>
                <w:bCs/>
              </w:rPr>
            </w:pPr>
            <w:r>
              <w:rPr>
                <w:bCs/>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Emily &amp; Pat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Paul </w:t>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4</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 xml:space="preserve">Finance: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Gillian circulated a report on current finances which was welcomed.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t xml:space="preserve">Emily will ask Di to prepare a rough expected budget for the orchard over the next year.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Emily</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5</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Calibri" w:hAnsi="Calibri" w:eastAsia="Calibri" w:cs="Times New Roman"/>
                <w:b/>
                <w:b/>
                <w:bCs/>
                <w:sz w:val="22"/>
                <w:szCs w:val="22"/>
                <w:lang w:bidi="ar-SA"/>
              </w:rPr>
            </w:pPr>
            <w:r>
              <w:rPr>
                <w:rFonts w:eastAsia="Calibri" w:cs="Times New Roman"/>
                <w:b/>
                <w:bCs/>
                <w:sz w:val="22"/>
                <w:szCs w:val="22"/>
                <w:lang w:bidi="ar-SA"/>
              </w:rPr>
              <w:t>Orchard Day planning:</w:t>
            </w:r>
          </w:p>
          <w:p>
            <w:pPr>
              <w:pStyle w:val="Normal"/>
              <w:widowControl w:val="false"/>
              <w:snapToGrid w:val="false"/>
              <w:spacing w:lineRule="auto" w:line="240" w:before="0" w:after="0"/>
              <w:rPr>
                <w:rFonts w:ascii="Calibri" w:hAnsi="Calibri" w:eastAsia="Calibri" w:cs="Times New Roman"/>
                <w:b/>
                <w:b/>
                <w:bCs/>
                <w:sz w:val="22"/>
                <w:szCs w:val="22"/>
                <w:lang w:bidi="ar-SA"/>
              </w:rPr>
            </w:pPr>
            <w:r>
              <w:rPr>
                <w:rFonts w:eastAsia="Calibri" w:cs="Times New Roman"/>
                <w:b/>
                <w:bCs/>
                <w:sz w:val="22"/>
                <w:szCs w:val="22"/>
                <w:lang w:bidi="ar-SA"/>
              </w:rPr>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t xml:space="preserve">Emily had previously circulated a draft plan for the day which was welcomed and adopted.  Eve suggested adding some planting at the south woodland garden and this was agreed. Eve will pan this. </w:t>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t xml:space="preserve"> </w:t>
            </w:r>
            <w:r>
              <w:rPr>
                <w:rFonts w:eastAsia="Calibri" w:cs="Times New Roman"/>
                <w:b w:val="false"/>
                <w:bCs w:val="false"/>
                <w:sz w:val="22"/>
                <w:szCs w:val="22"/>
                <w:lang w:bidi="ar-SA"/>
              </w:rPr>
              <w:t xml:space="preserve">Mary offered to do stories for children and possibly adults.  </w:t>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t>Im</w:t>
            </w:r>
            <w:r>
              <w:rPr>
                <w:rFonts w:eastAsia="Calibri" w:cs="Times New Roman"/>
                <w:b w:val="false"/>
                <w:bCs w:val="false"/>
                <w:sz w:val="22"/>
                <w:szCs w:val="22"/>
                <w:lang w:bidi="ar-SA"/>
              </w:rPr>
              <w:t>o</w:t>
            </w:r>
            <w:r>
              <w:rPr>
                <w:rFonts w:eastAsia="Calibri" w:cs="Times New Roman"/>
                <w:b w:val="false"/>
                <w:bCs w:val="false"/>
                <w:sz w:val="22"/>
                <w:szCs w:val="22"/>
                <w:lang w:bidi="ar-SA"/>
              </w:rPr>
              <w:t xml:space="preserve">gen suggested something for dog owners and it was agreed to make a water station available.  Imagen also offered to be available for any tasks on the day and to help with preparation. </w:t>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t xml:space="preserve">Paul will make arrangements for the tent to be erected on the morning. </w:t>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t xml:space="preserve">Emily will prepare publicity and pass to Paul for MailChimp and for WhatsApp. </w:t>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t xml:space="preserve">Expenditure by Emily on materials etc for the day was approved.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Eve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Mary</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t>Emily</w:t>
            </w:r>
          </w:p>
          <w:p>
            <w:pPr>
              <w:pStyle w:val="Normal"/>
              <w:widowControl w:val="false"/>
              <w:snapToGrid w:val="false"/>
              <w:spacing w:lineRule="auto" w:line="240" w:before="0" w:after="0"/>
              <w:rPr/>
            </w:pPr>
            <w:r>
              <w:rPr>
                <w:rFonts w:eastAsia="Calibri" w:cs="Times New Roman"/>
                <w:sz w:val="22"/>
                <w:szCs w:val="22"/>
                <w:lang w:bidi="ar-SA"/>
              </w:rPr>
              <w:t>Im</w:t>
            </w:r>
            <w:r>
              <w:rPr>
                <w:rFonts w:eastAsia="Calibri" w:cs="Times New Roman"/>
                <w:sz w:val="22"/>
                <w:szCs w:val="22"/>
                <w:lang w:bidi="ar-SA"/>
              </w:rPr>
              <w:t>o</w:t>
            </w:r>
            <w:r>
              <w:rPr>
                <w:rFonts w:eastAsia="Calibri" w:cs="Times New Roman"/>
                <w:sz w:val="22"/>
                <w:szCs w:val="22"/>
                <w:lang w:bidi="ar-SA"/>
              </w:rPr>
              <w:t xml:space="preserve">gen </w:t>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t xml:space="preserve">Paul </w:t>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t xml:space="preserve">Emily &amp; Paul </w:t>
            </w:r>
          </w:p>
        </w:tc>
      </w:tr>
      <w:tr>
        <w:trPr>
          <w:trHeight w:val="319" w:hRule="atLeast"/>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6</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b/>
                <w:bCs/>
                <w:sz w:val="22"/>
                <w:szCs w:val="22"/>
                <w:lang w:bidi="ar-SA"/>
              </w:rPr>
              <w:t>Stumpery</w:t>
            </w:r>
            <w:r>
              <w:rPr>
                <w:b/>
                <w:bCs/>
              </w:rPr>
              <w:t>:</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pPr>
            <w:r>
              <w:rPr>
                <w:bCs/>
              </w:rPr>
              <w:t xml:space="preserve">Emily has circulated a a plan for a stumpery which was welcomed and it was agreed to install one in the south woodland garden. </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 xml:space="preserve">Chunky logs or stumps need to be sourced.  Mary will check with Scott if any are available and Paul will check with Land Services.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Mary &amp; Paul </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 xml:space="preserve">7 </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 xml:space="preserve">Woodland Gardens: </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rFonts w:ascii="Calibri" w:hAnsi="Calibri" w:eastAsia="Calibri" w:cs="Times New Roman"/>
                <w:bCs/>
                <w:sz w:val="22"/>
                <w:szCs w:val="22"/>
                <w:lang w:bidi="ar-SA"/>
              </w:rPr>
            </w:pPr>
            <w:r>
              <w:rPr>
                <w:rFonts w:eastAsia="Calibri" w:cs="Times New Roman"/>
                <w:bCs/>
                <w:sz w:val="22"/>
                <w:szCs w:val="22"/>
                <w:lang w:bidi="ar-SA"/>
              </w:rPr>
              <w:t xml:space="preserve">It was agreed that work should resume on the south garden and Pat will be asked to organise volunteer evenings. </w:t>
            </w:r>
          </w:p>
          <w:p>
            <w:pPr>
              <w:pStyle w:val="Normal"/>
              <w:widowControl w:val="false"/>
              <w:snapToGrid w:val="false"/>
              <w:spacing w:lineRule="auto" w:line="240" w:before="0" w:after="0"/>
              <w:rPr>
                <w:b/>
                <w:b/>
                <w:bCs/>
              </w:rPr>
            </w:pPr>
            <w:r>
              <w:rPr>
                <w:b/>
                <w:bCs/>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Paul to contact Pat.</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9</w:t>
            </w:r>
          </w:p>
          <w:p>
            <w:pPr>
              <w:pStyle w:val="Normal"/>
              <w:widowControl w:val="false"/>
              <w:snapToGrid w:val="false"/>
              <w:spacing w:lineRule="auto" w:line="240" w:before="0" w:after="0"/>
              <w:rPr/>
            </w:pPr>
            <w:r>
              <w:rPr/>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rPr>
            </w:pPr>
            <w:r>
              <w:rPr>
                <w:b/>
              </w:rPr>
              <w:t>Orchard:</w:t>
            </w:r>
          </w:p>
          <w:p>
            <w:pPr>
              <w:pStyle w:val="Normal"/>
              <w:widowControl w:val="false"/>
              <w:snapToGrid w:val="false"/>
              <w:spacing w:lineRule="auto" w:line="240" w:before="0" w:after="0"/>
              <w:rPr/>
            </w:pPr>
            <w:r>
              <w:rPr/>
              <w:t xml:space="preserve">The </w:t>
            </w:r>
            <w:r>
              <w:rPr>
                <w:rFonts w:eastAsia="Calibri" w:cs="Times New Roman"/>
                <w:sz w:val="22"/>
                <w:szCs w:val="22"/>
                <w:lang w:bidi="ar-SA"/>
              </w:rPr>
              <w:t xml:space="preserve">compost area needs a tidy up and an additional bay added. </w:t>
            </w:r>
          </w:p>
          <w:p>
            <w:pPr>
              <w:pStyle w:val="Normal"/>
              <w:widowControl w:val="false"/>
              <w:snapToGrid w:val="false"/>
              <w:spacing w:lineRule="auto" w:line="240" w:before="0" w:after="0"/>
              <w:rPr/>
            </w:pPr>
            <w:r>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10</w:t>
            </w:r>
          </w:p>
          <w:p>
            <w:pPr>
              <w:pStyle w:val="Normal"/>
              <w:widowControl w:val="false"/>
              <w:snapToGrid w:val="false"/>
              <w:spacing w:lineRule="auto" w:line="240" w:before="0" w:after="0"/>
              <w:rPr/>
            </w:pPr>
            <w:r>
              <w:rPr/>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rPr>
            </w:pPr>
            <w:r>
              <w:rPr>
                <w:b/>
              </w:rPr>
              <w:t>Meadow:</w:t>
            </w:r>
          </w:p>
          <w:p>
            <w:pPr>
              <w:pStyle w:val="Normal"/>
              <w:widowControl w:val="false"/>
              <w:snapToGrid w:val="false"/>
              <w:spacing w:lineRule="auto" w:line="240" w:before="0" w:after="0"/>
              <w:rPr/>
            </w:pPr>
            <w:r>
              <w:rPr/>
              <w:t>Work is ongoing.</w:t>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 xml:space="preserve">11 </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rPr>
            </w:pPr>
            <w:r>
              <w:rPr>
                <w:b/>
              </w:rPr>
              <w:t>Gateway Project:</w:t>
            </w:r>
          </w:p>
          <w:p>
            <w:pPr>
              <w:pStyle w:val="Normal"/>
              <w:widowControl w:val="false"/>
              <w:snapToGrid w:val="false"/>
              <w:spacing w:lineRule="auto" w:line="240" w:before="0" w:after="0"/>
              <w:rPr/>
            </w:pPr>
            <w:r>
              <w:rPr/>
              <w:t xml:space="preserve">Eve and Fiona Berrow, from the CC, met trustees of the Mushroom Trust and a decision on the grant application is expected before the end of September. </w:t>
            </w:r>
          </w:p>
          <w:p>
            <w:pPr>
              <w:pStyle w:val="Normal"/>
              <w:widowControl w:val="false"/>
              <w:snapToGrid w:val="false"/>
              <w:spacing w:lineRule="auto" w:line="240" w:before="0" w:after="0"/>
              <w:rPr/>
            </w:pPr>
            <w:r>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left w:val="single" w:sz="4" w:space="0" w:color="000000"/>
            </w:tcBorders>
            <w:shd w:color="auto" w:fill="auto" w:val="clear"/>
          </w:tcPr>
          <w:p>
            <w:pPr>
              <w:pStyle w:val="Normal"/>
              <w:widowControl w:val="false"/>
              <w:snapToGrid w:val="false"/>
              <w:spacing w:lineRule="auto" w:line="240" w:before="0" w:after="0"/>
              <w:rPr/>
            </w:pPr>
            <w:r>
              <w:rPr/>
              <w:t>12</w:t>
            </w:r>
          </w:p>
        </w:tc>
        <w:tc>
          <w:tcPr>
            <w:tcW w:w="6371" w:type="dxa"/>
            <w:tcBorders>
              <w:left w:val="single" w:sz="4" w:space="0" w:color="000000"/>
            </w:tcBorders>
            <w:shd w:color="auto" w:fill="auto" w:val="clear"/>
          </w:tcPr>
          <w:p>
            <w:pPr>
              <w:pStyle w:val="Normal"/>
              <w:widowControl w:val="false"/>
              <w:snapToGrid w:val="false"/>
              <w:spacing w:lineRule="auto" w:line="240" w:before="0" w:after="0"/>
              <w:rPr/>
            </w:pPr>
            <w:r>
              <w:rPr>
                <w:rFonts w:eastAsia="Calibri" w:cs="Times New Roman"/>
                <w:b/>
                <w:sz w:val="22"/>
                <w:szCs w:val="22"/>
                <w:lang w:bidi="ar-SA"/>
              </w:rPr>
              <w:t>Ark</w:t>
            </w:r>
            <w:r>
              <w:rPr>
                <w:b/>
              </w:rPr>
              <w:t>:</w:t>
            </w:r>
          </w:p>
          <w:p>
            <w:pPr>
              <w:pStyle w:val="Normal"/>
              <w:widowControl w:val="false"/>
              <w:snapToGrid w:val="false"/>
              <w:spacing w:lineRule="auto" w:line="240" w:before="0" w:after="0"/>
              <w:rPr>
                <w:b/>
                <w:b/>
              </w:rPr>
            </w:pPr>
            <w:r>
              <w:rPr>
                <w:b/>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t xml:space="preserve">Mary has been in touch with Scott who has located the mislaid kilo of wildflower seed.  This will be planted in spring 2022 and he may call on RN to support the planting. </w:t>
            </w:r>
          </w:p>
          <w:p>
            <w:pPr>
              <w:pStyle w:val="Normal"/>
              <w:widowControl w:val="false"/>
              <w:snapToGrid w:val="false"/>
              <w:spacing w:lineRule="auto" w:line="240" w:before="0" w:after="0"/>
              <w:rPr/>
            </w:pPr>
            <w:r>
              <w:rPr/>
            </w:r>
          </w:p>
        </w:tc>
        <w:tc>
          <w:tcPr>
            <w:tcW w:w="1782" w:type="dxa"/>
            <w:tcBorders>
              <w:left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left w:val="single" w:sz="4" w:space="0" w:color="000000"/>
            </w:tcBorders>
            <w:shd w:color="auto" w:fill="auto" w:val="clear"/>
          </w:tcPr>
          <w:p>
            <w:pPr>
              <w:pStyle w:val="Normal"/>
              <w:widowControl w:val="false"/>
              <w:snapToGrid w:val="false"/>
              <w:spacing w:lineRule="auto" w:line="240" w:before="0" w:after="0"/>
              <w:rPr/>
            </w:pPr>
            <w:r>
              <w:rPr/>
              <w:t>13</w:t>
            </w:r>
          </w:p>
        </w:tc>
        <w:tc>
          <w:tcPr>
            <w:tcW w:w="6371" w:type="dxa"/>
            <w:tcBorders>
              <w:left w:val="single" w:sz="4" w:space="0" w:color="000000"/>
            </w:tcBorders>
            <w:shd w:color="auto" w:fill="auto" w:val="clear"/>
          </w:tcPr>
          <w:p>
            <w:pPr>
              <w:pStyle w:val="Normal"/>
              <w:widowControl w:val="false"/>
              <w:snapToGrid w:val="false"/>
              <w:spacing w:lineRule="auto" w:line="240" w:before="0" w:after="0"/>
              <w:rPr>
                <w:b/>
                <w:b/>
              </w:rPr>
            </w:pPr>
            <w:r>
              <w:rPr>
                <w:b/>
              </w:rPr>
              <w:t>AOB</w:t>
            </w:r>
          </w:p>
          <w:p>
            <w:pPr>
              <w:pStyle w:val="Normal"/>
              <w:widowControl w:val="false"/>
              <w:snapToGrid w:val="false"/>
              <w:spacing w:lineRule="auto" w:line="240" w:before="0" w:after="0"/>
              <w:rPr>
                <w:b/>
                <w:b/>
              </w:rPr>
            </w:pPr>
            <w:r>
              <w:rPr>
                <w:b/>
              </w:rPr>
            </w:r>
          </w:p>
          <w:p>
            <w:pPr>
              <w:pStyle w:val="Normal"/>
              <w:widowControl w:val="false"/>
              <w:snapToGrid w:val="false"/>
              <w:spacing w:lineRule="auto" w:line="240" w:before="0" w:after="0"/>
              <w:rPr>
                <w:rFonts w:ascii="Calibri" w:hAnsi="Calibri" w:eastAsia="Calibri" w:cs="Times New Roman"/>
                <w:b w:val="false"/>
                <w:b w:val="false"/>
                <w:bCs w:val="false"/>
                <w:sz w:val="22"/>
                <w:szCs w:val="22"/>
                <w:lang w:bidi="ar-SA"/>
              </w:rPr>
            </w:pPr>
            <w:r>
              <w:rPr>
                <w:rFonts w:eastAsia="Calibri" w:cs="Times New Roman"/>
                <w:b w:val="false"/>
                <w:bCs w:val="false"/>
                <w:sz w:val="22"/>
                <w:szCs w:val="22"/>
                <w:lang w:bidi="ar-SA"/>
              </w:rPr>
              <w:t>Mary has £13.50 in cash returned by Naturescape and will use it to order suitable plants for the south woodland garden.</w:t>
            </w:r>
          </w:p>
          <w:p>
            <w:pPr>
              <w:pStyle w:val="Normal"/>
              <w:widowControl w:val="false"/>
              <w:snapToGrid w:val="false"/>
              <w:spacing w:lineRule="auto" w:line="240" w:before="0" w:after="0"/>
              <w:rPr>
                <w:b/>
                <w:b/>
              </w:rPr>
            </w:pPr>
            <w:r>
              <w:rPr>
                <w:b/>
              </w:rPr>
            </w:r>
          </w:p>
        </w:tc>
        <w:tc>
          <w:tcPr>
            <w:tcW w:w="1782" w:type="dxa"/>
            <w:tcBorders>
              <w:left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sz w:val="22"/>
                <w:szCs w:val="22"/>
                <w:lang w:bidi="ar-SA"/>
              </w:rPr>
            </w:pPr>
            <w:r>
              <w:rPr>
                <w:rFonts w:eastAsia="Calibri" w:cs="Times New Roman"/>
                <w:sz w:val="22"/>
                <w:szCs w:val="22"/>
                <w:lang w:bidi="ar-SA"/>
              </w:rPr>
              <w:t xml:space="preserve">Mary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rPr>
            </w:pPr>
            <w:r>
              <w:rPr>
                <w:b/>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bl>
    <w:p>
      <w:pPr>
        <w:pStyle w:val="Normal"/>
        <w:snapToGrid w:val="false"/>
        <w:spacing w:lineRule="auto" w:line="240" w:before="0" w:after="0"/>
        <w:rPr/>
      </w:pPr>
      <w:r>
        <w:rPr/>
        <w:t xml:space="preserve">  </w:t>
      </w:r>
    </w:p>
    <w:p>
      <w:pPr>
        <w:pStyle w:val="Normal"/>
        <w:snapToGrid w:val="false"/>
        <w:spacing w:lineRule="auto" w:line="240" w:before="0" w:after="0"/>
        <w:rPr/>
      </w:pPr>
      <w:r>
        <w:rPr>
          <w:rFonts w:cs="Calibri"/>
          <w:sz w:val="24"/>
        </w:rPr>
        <w:t xml:space="preserve">Future meetings:      First Monday of each month at 7.30pm – next meeting  </w:t>
      </w:r>
      <w:r>
        <w:rPr>
          <w:rFonts w:eastAsia="Calibri" w:cs="Calibri"/>
          <w:sz w:val="24"/>
          <w:szCs w:val="22"/>
          <w:lang w:bidi="ar-SA"/>
        </w:rPr>
        <w:t>October 4</w:t>
      </w:r>
      <w:r>
        <w:rPr>
          <w:rFonts w:eastAsia="Calibri" w:cs="Calibri"/>
          <w:sz w:val="24"/>
          <w:szCs w:val="22"/>
          <w:vertAlign w:val="superscript"/>
          <w:lang w:bidi="ar-SA"/>
        </w:rPr>
        <w:t>th</w:t>
      </w:r>
      <w:r>
        <w:rPr>
          <w:rFonts w:eastAsia="Calibri" w:cs="Calibri"/>
          <w:sz w:val="24"/>
          <w:szCs w:val="22"/>
          <w:lang w:bidi="ar-SA"/>
        </w:rPr>
        <w:t xml:space="preserve"> </w:t>
      </w:r>
      <w:r>
        <w:rPr>
          <w:rFonts w:cs="Calibri"/>
          <w:sz w:val="24"/>
        </w:rPr>
        <w:t xml:space="preserve"> venue tbc</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false"/>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a3c"/>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ullets" w:customStyle="1">
    <w:name w:val="Bullets"/>
    <w:qFormat/>
    <w:rsid w:val="002c7a3c"/>
    <w:rPr>
      <w:rFonts w:ascii="OpenSymbol" w:hAnsi="OpenSymbol" w:eastAsia="OpenSymbol" w:cs="OpenSymbol"/>
    </w:rPr>
  </w:style>
  <w:style w:type="character" w:styleId="NumberingSymbols" w:customStyle="1">
    <w:name w:val="Numbering Symbols"/>
    <w:qFormat/>
    <w:rsid w:val="002c7a3c"/>
    <w:rPr/>
  </w:style>
  <w:style w:type="paragraph" w:styleId="Heading" w:customStyle="1">
    <w:name w:val="Heading"/>
    <w:basedOn w:val="Normal"/>
    <w:next w:val="TextBody"/>
    <w:qFormat/>
    <w:rsid w:val="002c7a3c"/>
    <w:pPr>
      <w:keepNext w:val="true"/>
      <w:spacing w:before="240" w:after="120"/>
    </w:pPr>
    <w:rPr>
      <w:rFonts w:ascii="Liberation Sans" w:hAnsi="Liberation Sans" w:eastAsia="Microsoft YaHei" w:cs="Arial"/>
      <w:sz w:val="28"/>
      <w:szCs w:val="28"/>
    </w:rPr>
  </w:style>
  <w:style w:type="paragraph" w:styleId="TextBody">
    <w:name w:val="Body Text"/>
    <w:basedOn w:val="Normal"/>
    <w:rsid w:val="002c7a3c"/>
    <w:pPr>
      <w:spacing w:before="0" w:after="140"/>
    </w:pPr>
    <w:rPr/>
  </w:style>
  <w:style w:type="paragraph" w:styleId="List">
    <w:name w:val="List"/>
    <w:basedOn w:val="TextBody"/>
    <w:rsid w:val="002c7a3c"/>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2c7a3c"/>
    <w:pPr>
      <w:suppressLineNumbers/>
    </w:pPr>
    <w:rPr>
      <w:rFonts w:cs="Arial"/>
    </w:rPr>
  </w:style>
  <w:style w:type="paragraph" w:styleId="Caption1">
    <w:name w:val="caption"/>
    <w:basedOn w:val="Normal"/>
    <w:qFormat/>
    <w:rsid w:val="002c7a3c"/>
    <w:pPr>
      <w:suppressLineNumbers/>
      <w:spacing w:before="120" w:after="120"/>
    </w:pPr>
    <w:rPr>
      <w:rFonts w:cs="Arial"/>
      <w:i/>
      <w:iCs/>
      <w:sz w:val="24"/>
      <w:szCs w:val="24"/>
    </w:rPr>
  </w:style>
  <w:style w:type="paragraph" w:styleId="TableContents" w:customStyle="1">
    <w:name w:val="Table Contents"/>
    <w:basedOn w:val="Normal"/>
    <w:qFormat/>
    <w:rsid w:val="002c7a3c"/>
    <w:pPr>
      <w:suppressLineNumbers/>
    </w:pPr>
    <w:rPr/>
  </w:style>
  <w:style w:type="paragraph" w:styleId="TableHeading" w:customStyle="1">
    <w:name w:val="Table Heading"/>
    <w:basedOn w:val="TableContents"/>
    <w:qFormat/>
    <w:rsid w:val="002c7a3c"/>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LibreOffice/6.3.6.2$Windows_X86_64 LibreOffice_project/2196df99b074d8a661f4036fca8fa0cbfa33a497</Application>
  <Pages>2</Pages>
  <Words>519</Words>
  <Characters>2434</Characters>
  <CharactersWithSpaces>2966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2021-08-03T09:28:00Z</dcterms:created>
  <dc:creator>Pat</dc:creator>
  <dc:description/>
  <dc:language>en-GB</dc:language>
  <cp:lastModifiedBy/>
  <dcterms:modified xsi:type="dcterms:W3CDTF">2021-09-07T18:23:35Z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